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DC" w:rsidRPr="00085B73" w:rsidRDefault="00085B73" w:rsidP="00085B73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85B73">
        <w:rPr>
          <w:rFonts w:ascii="方正小标宋简体" w:eastAsia="方正小标宋简体" w:hint="eastAsia"/>
          <w:sz w:val="44"/>
          <w:szCs w:val="44"/>
        </w:rPr>
        <w:t>全面从严治党 必须用好第一种形态</w:t>
      </w:r>
    </w:p>
    <w:p w:rsidR="00085B73" w:rsidRPr="00085B73" w:rsidRDefault="00842BDC" w:rsidP="00085B73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</w:t>
      </w:r>
    </w:p>
    <w:p w:rsidR="00085B73" w:rsidRPr="00085B73" w:rsidRDefault="00085B73" w:rsidP="00085B73">
      <w:pPr>
        <w:spacing w:line="560" w:lineRule="exact"/>
        <w:rPr>
          <w:rFonts w:ascii="仿宋_GB2312" w:hint="eastAsia"/>
        </w:rPr>
      </w:pPr>
      <w:r w:rsidRPr="00085B73">
        <w:rPr>
          <w:rFonts w:ascii="仿宋_GB2312" w:hint="eastAsia"/>
        </w:rPr>
        <w:t xml:space="preserve">　　监督执纪“四种形态”是从党的历史和从严治党实践中总结出来的，体现了惩前毖后、治病救人的一贯方针。全面从严治党，要在运用第一种形态上多下功夫，抓常、抓细、抓长，让红红脸、出出汗成为常态，使党内政治生活有战斗性和锋芒，真正严肃起来。</w:t>
      </w:r>
    </w:p>
    <w:p w:rsidR="00085B73" w:rsidRPr="00085B73" w:rsidRDefault="00085B73" w:rsidP="00085B73">
      <w:pPr>
        <w:spacing w:line="560" w:lineRule="exact"/>
        <w:rPr>
          <w:rFonts w:ascii="仿宋_GB2312" w:hint="eastAsia"/>
        </w:rPr>
      </w:pPr>
      <w:r w:rsidRPr="00085B73">
        <w:rPr>
          <w:rFonts w:ascii="仿宋_GB2312" w:hint="eastAsia"/>
        </w:rPr>
        <w:t xml:space="preserve">　　党要管党、从严治党，毫无疑问要用严明的纪律、严格的党内监督，管住8800多万党员和440多万个基层党组织，而不能以惩治“极极少数”代替对党员干部的日常管理和监督。党内监督要体现在平时，把纪律挺在前面，从小处抓起、从日常抓起，使每名党员、每个党组织都在纪律的约束中，这是全面从严治党的应有之义。让红脸出汗成为常态体现着对党的事业负责的态度，能否做到敢管敢严、真管真严，考校着各级党组织的政治领导是否坚强有力，检验着党员领导干部尤其是一把手的党性、思想政治水平和担当精神。要勇于拿起批评和自我批评的武器，发现错误苗头及时谈话提醒、约谈批评、函询诫勉，使管党治党从只盯少数人向管住大多数转变，增强党的观念和纪律意识，心有敬畏、行有所止。</w:t>
      </w:r>
    </w:p>
    <w:p w:rsidR="00085B73" w:rsidRPr="00085B73" w:rsidRDefault="00085B73" w:rsidP="00085B73">
      <w:pPr>
        <w:spacing w:line="560" w:lineRule="exact"/>
        <w:rPr>
          <w:rFonts w:ascii="仿宋_GB2312" w:hint="eastAsia"/>
        </w:rPr>
      </w:pPr>
      <w:r w:rsidRPr="00085B73">
        <w:rPr>
          <w:rFonts w:ascii="仿宋_GB2312" w:hint="eastAsia"/>
        </w:rPr>
        <w:t xml:space="preserve">　　衡量从严治党的成效，不能只看执纪审查的数量，更要注重谈话提醒、函询诫勉了多少党员干部。中央纪委把握运用“四种形态”，一方面保持执纪审查力度不减、节奏不变，另一方面把更多精力放到第一种形态上。对党的高级领导干</w:t>
      </w:r>
      <w:r w:rsidRPr="00085B73">
        <w:rPr>
          <w:rFonts w:ascii="仿宋_GB2312" w:hint="eastAsia"/>
        </w:rPr>
        <w:lastRenderedPageBreak/>
        <w:t>部，有的是中央纪委领导直接去谈，有的是委托省委书记谈，有的是中央纪委副书记陪同省委书记谈，谈话的同时还要请本人对反映的问题作出说明，体现党内监督的严肃性。过去，许多反映笼统的问题线索被搁置暂存，现在要本着对同志高度负责的态度，及时约谈本人，要求其写出情况说明。谈话函询之前和之后都要履行严格的审批手续，函询结果要由本单位党委书记签字上交，并纳入本人廉政档案，有的还要在民主生活会上开展批评与自我批评。对反映不实的予以澄清，对如实说明且反映问题并不严重的给予了结，让同志放下包袱。对与组织掌握的情况不一致的，要进一步核实，对不如实说明、欺骗组织的要严肃处理。2016年1至6月，中央纪委处置反映中管干部问题线索中，谈话函询507件次；全国纪检监察机关谈话函询42341件次，体现出全面从严治党真正严起来了。</w:t>
      </w:r>
    </w:p>
    <w:p w:rsidR="00085B73" w:rsidRPr="00085B73" w:rsidRDefault="00085B73" w:rsidP="00085B73">
      <w:pPr>
        <w:spacing w:line="560" w:lineRule="exact"/>
        <w:rPr>
          <w:rFonts w:ascii="仿宋_GB2312" w:hint="eastAsia"/>
        </w:rPr>
      </w:pPr>
      <w:r w:rsidRPr="00085B73">
        <w:rPr>
          <w:rFonts w:ascii="仿宋_GB2312" w:hint="eastAsia"/>
        </w:rPr>
        <w:t xml:space="preserve">　　实践“四种形态”是对“树木”与“森林”关系认识的深化。党的十八大以来，中央纪委始终要求不能只见“树木”、不见“森林”，不能失去对全局的把握，要讲政治、顾大局。党委书记、纪委书记平常脑子里要有情况、有问题，把“树木”与“森林”关系研究透彻，这样才能作出准确判断，区别对待，运用批评教育、诫勉谈话、轻处分、重处分、职务调整或执纪审查等多种方式，处理各类违纪行为。谈话函询是从严治党的常态，是严肃的思想政治工作。谈话言要及物、言要及行，起到红脸出汗的效果，决不能走过场。</w:t>
      </w:r>
    </w:p>
    <w:p w:rsidR="00FC77D6" w:rsidRPr="00842BDC" w:rsidRDefault="00085B73" w:rsidP="00085B73">
      <w:pPr>
        <w:spacing w:line="560" w:lineRule="exact"/>
        <w:rPr>
          <w:rFonts w:ascii="仿宋_GB2312"/>
        </w:rPr>
      </w:pPr>
      <w:r w:rsidRPr="00085B73">
        <w:rPr>
          <w:rFonts w:ascii="仿宋_GB2312" w:hint="eastAsia"/>
        </w:rPr>
        <w:lastRenderedPageBreak/>
        <w:t xml:space="preserve">　　加强纪律建设是从严治党的治本之策，“四种形态”是实现标本兼治的有效路径。实践好“四种形态”，要求在执行纪律上更加细化、更加严格。这既体现了“惩”、又体现了“治”，既是治标、更是治本。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26F" w:rsidRDefault="004E026F" w:rsidP="001775AA">
      <w:r>
        <w:separator/>
      </w:r>
    </w:p>
  </w:endnote>
  <w:endnote w:type="continuationSeparator" w:id="1">
    <w:p w:rsidR="004E026F" w:rsidRDefault="004E026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C550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085B73" w:rsidRPr="00085B73">
          <w:rPr>
            <w:noProof/>
            <w:sz w:val="24"/>
            <w:szCs w:val="24"/>
            <w:lang w:val="zh-CN"/>
          </w:rPr>
          <w:t>-</w:t>
        </w:r>
        <w:r w:rsidR="00085B73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26F" w:rsidRDefault="004E026F" w:rsidP="001775AA">
      <w:r>
        <w:separator/>
      </w:r>
    </w:p>
  </w:footnote>
  <w:footnote w:type="continuationSeparator" w:id="1">
    <w:p w:rsidR="004E026F" w:rsidRDefault="004E026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85B73"/>
    <w:rsid w:val="000B7C5D"/>
    <w:rsid w:val="00117ED6"/>
    <w:rsid w:val="00131B99"/>
    <w:rsid w:val="001775AA"/>
    <w:rsid w:val="001C5505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4E026F"/>
    <w:rsid w:val="005608E5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14478"/>
    <w:rsid w:val="00A70E36"/>
    <w:rsid w:val="00A823B1"/>
    <w:rsid w:val="00A84392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D07B37"/>
    <w:rsid w:val="00D6322D"/>
    <w:rsid w:val="00D90688"/>
    <w:rsid w:val="00E71CA3"/>
    <w:rsid w:val="00E71CC6"/>
    <w:rsid w:val="00E903D0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86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0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32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374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18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3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185</Words>
  <Characters>1057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2016-10-09T07:28:00Z</dcterms:created>
  <dcterms:modified xsi:type="dcterms:W3CDTF">2016-10-09T07:28:00Z</dcterms:modified>
</cp:coreProperties>
</file>